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059AE" w:rsidRPr="002369BA" w14:paraId="5545FB42" w14:textId="77777777" w:rsidTr="00986279">
        <w:trPr>
          <w:tblHeader/>
        </w:trPr>
        <w:tc>
          <w:tcPr>
            <w:tcW w:w="12950" w:type="dxa"/>
          </w:tcPr>
          <w:p w14:paraId="40714A8E" w14:textId="77777777" w:rsidR="005059AE" w:rsidRPr="002369BA" w:rsidRDefault="005059AE" w:rsidP="009862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369BA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u w:val="single"/>
              </w:rPr>
              <w:t>Planeación instruccional</w:t>
            </w:r>
          </w:p>
        </w:tc>
      </w:tr>
      <w:tr w:rsidR="005059AE" w:rsidRPr="002369BA" w14:paraId="35ACA060" w14:textId="77777777" w:rsidTr="00986279">
        <w:trPr>
          <w:tblHeader/>
        </w:trPr>
        <w:tc>
          <w:tcPr>
            <w:tcW w:w="12950" w:type="dxa"/>
          </w:tcPr>
          <w:p w14:paraId="78C4EC5D" w14:textId="77777777" w:rsidR="005059AE" w:rsidRPr="002369BA" w:rsidRDefault="005059AE" w:rsidP="009862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9BA">
              <w:rPr>
                <w:rFonts w:ascii="Calibri" w:eastAsia="Times New Roman" w:hAnsi="Calibri" w:cs="Calibri"/>
                <w:color w:val="000000"/>
              </w:rPr>
              <w:t>Fecha de elaboración:  </w:t>
            </w:r>
          </w:p>
        </w:tc>
      </w:tr>
      <w:tr w:rsidR="005059AE" w:rsidRPr="002369BA" w14:paraId="73824276" w14:textId="77777777" w:rsidTr="00986279">
        <w:trPr>
          <w:tblHeader/>
        </w:trPr>
        <w:tc>
          <w:tcPr>
            <w:tcW w:w="12950" w:type="dxa"/>
          </w:tcPr>
          <w:p w14:paraId="3A914EA1" w14:textId="6CF43598" w:rsidR="005059AE" w:rsidRPr="002369BA" w:rsidRDefault="005059AE" w:rsidP="009862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9BA">
              <w:rPr>
                <w:rFonts w:ascii="Calibri" w:eastAsia="Times New Roman" w:hAnsi="Calibri" w:cs="Calibri"/>
                <w:color w:val="000000"/>
              </w:rPr>
              <w:t>Elaboró: </w:t>
            </w:r>
            <w:r w:rsidR="00043EAA">
              <w:rPr>
                <w:rFonts w:ascii="Calibri" w:eastAsia="Times New Roman" w:hAnsi="Calibri" w:cs="Calibri"/>
                <w:color w:val="000000"/>
              </w:rPr>
              <w:t>Mtra.</w:t>
            </w:r>
            <w:r w:rsidRPr="002369B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Fanny Martínez Reyes.</w:t>
            </w:r>
          </w:p>
        </w:tc>
      </w:tr>
      <w:tr w:rsidR="005059AE" w:rsidRPr="002369BA" w14:paraId="1E3D1D22" w14:textId="77777777" w:rsidTr="00986279">
        <w:trPr>
          <w:tblHeader/>
        </w:trPr>
        <w:tc>
          <w:tcPr>
            <w:tcW w:w="12950" w:type="dxa"/>
          </w:tcPr>
          <w:p w14:paraId="673CB01C" w14:textId="77777777" w:rsidR="005059AE" w:rsidRPr="002369BA" w:rsidRDefault="005059AE" w:rsidP="00986279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2369BA">
              <w:rPr>
                <w:rFonts w:ascii="Calibri" w:eastAsia="Times New Roman" w:hAnsi="Calibri" w:cs="Calibri"/>
                <w:b/>
                <w:color w:val="000000"/>
              </w:rPr>
              <w:t>Asignatura:</w:t>
            </w:r>
            <w:r w:rsidRPr="002369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369BA">
              <w:rPr>
                <w:rFonts w:ascii="Calibri" w:eastAsia="Times New Roman" w:hAnsi="Calibri" w:cs="Calibri"/>
                <w:color w:val="000000"/>
              </w:rPr>
              <w:tab/>
            </w:r>
            <w:r w:rsidRPr="002369BA">
              <w:rPr>
                <w:rFonts w:ascii="Calibri" w:eastAsia="Times New Roman" w:hAnsi="Calibri" w:cs="Calibri"/>
                <w:color w:val="000000"/>
              </w:rPr>
              <w:tab/>
            </w:r>
            <w:r>
              <w:rPr>
                <w:rFonts w:ascii="Calibri" w:eastAsia="Times New Roman" w:hAnsi="Calibri" w:cs="Calibri"/>
                <w:color w:val="000000"/>
              </w:rPr>
              <w:t>Técnicas de Litigación Oral</w:t>
            </w:r>
            <w:r w:rsidRPr="002369BA">
              <w:rPr>
                <w:rFonts w:ascii="Calibri" w:eastAsia="Times New Roman" w:hAnsi="Calibri" w:cs="Calibri"/>
                <w:color w:val="000000"/>
              </w:rPr>
              <w:tab/>
            </w:r>
            <w:r w:rsidRPr="002369BA">
              <w:rPr>
                <w:rFonts w:ascii="Calibri" w:eastAsia="Times New Roman" w:hAnsi="Calibri" w:cs="Calibri"/>
                <w:color w:val="000000"/>
              </w:rPr>
              <w:tab/>
            </w:r>
            <w:r w:rsidRPr="002369BA">
              <w:rPr>
                <w:rFonts w:ascii="Calibri" w:eastAsia="Times New Roman" w:hAnsi="Calibri" w:cs="Calibri"/>
                <w:color w:val="000000"/>
              </w:rPr>
              <w:tab/>
            </w:r>
            <w:r w:rsidRPr="002369BA">
              <w:rPr>
                <w:rFonts w:ascii="Calibri" w:eastAsia="Times New Roman" w:hAnsi="Calibri" w:cs="Calibri"/>
                <w:color w:val="000000"/>
              </w:rPr>
              <w:tab/>
            </w:r>
            <w:r w:rsidRPr="002369BA">
              <w:rPr>
                <w:rFonts w:ascii="Calibri" w:eastAsia="Times New Roman" w:hAnsi="Calibri" w:cs="Calibri"/>
                <w:b/>
                <w:color w:val="000000"/>
              </w:rPr>
              <w:t>Clave: </w:t>
            </w:r>
            <w:r w:rsidRPr="002369B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10939</w:t>
            </w:r>
          </w:p>
        </w:tc>
      </w:tr>
      <w:tr w:rsidR="005059AE" w:rsidRPr="002369BA" w14:paraId="149475E8" w14:textId="77777777" w:rsidTr="00986279">
        <w:trPr>
          <w:tblHeader/>
        </w:trPr>
        <w:tc>
          <w:tcPr>
            <w:tcW w:w="12950" w:type="dxa"/>
          </w:tcPr>
          <w:p w14:paraId="2993579A" w14:textId="2DA62068" w:rsidR="005059AE" w:rsidRPr="002369BA" w:rsidRDefault="005059AE" w:rsidP="00986279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2369BA">
              <w:rPr>
                <w:rFonts w:ascii="Calibri" w:eastAsia="Times New Roman" w:hAnsi="Calibri" w:cs="Calibri"/>
                <w:b/>
                <w:color w:val="000000"/>
              </w:rPr>
              <w:t>Periodos de evaluación en Licenciatura</w:t>
            </w:r>
            <w:r w:rsidRPr="002369BA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13 de enero a 16 de mayo 2025</w:t>
            </w:r>
          </w:p>
        </w:tc>
      </w:tr>
      <w:tr w:rsidR="005059AE" w:rsidRPr="002369BA" w14:paraId="15171B3F" w14:textId="77777777" w:rsidTr="00986279">
        <w:trPr>
          <w:tblHeader/>
        </w:trPr>
        <w:tc>
          <w:tcPr>
            <w:tcW w:w="12950" w:type="dxa"/>
          </w:tcPr>
          <w:p w14:paraId="1E7BF949" w14:textId="50B1116E" w:rsidR="005059AE" w:rsidRPr="002369BA" w:rsidRDefault="005059AE" w:rsidP="00986279">
            <w:r w:rsidRPr="00A0614C">
              <w:rPr>
                <w:b/>
              </w:rPr>
              <w:t>Primer corte de evaluación</w:t>
            </w:r>
            <w:r w:rsidRPr="00A0614C">
              <w:t>:</w:t>
            </w:r>
            <w:r w:rsidRPr="002369BA">
              <w:t xml:space="preserve"> </w:t>
            </w:r>
            <w:r>
              <w:t>Pendiente de confirmar</w:t>
            </w:r>
          </w:p>
        </w:tc>
      </w:tr>
      <w:tr w:rsidR="005059AE" w:rsidRPr="002369BA" w14:paraId="7FECD8CE" w14:textId="77777777" w:rsidTr="00986279">
        <w:trPr>
          <w:tblHeader/>
        </w:trPr>
        <w:tc>
          <w:tcPr>
            <w:tcW w:w="12950" w:type="dxa"/>
          </w:tcPr>
          <w:p w14:paraId="327CFC6E" w14:textId="2A36649B" w:rsidR="005059AE" w:rsidRPr="002369BA" w:rsidRDefault="005059AE" w:rsidP="00986279">
            <w:r w:rsidRPr="00A0614C">
              <w:rPr>
                <w:b/>
              </w:rPr>
              <w:t>Segundo corte de evaluación</w:t>
            </w:r>
            <w:r w:rsidRPr="002369BA">
              <w:rPr>
                <w:b/>
                <w:bCs/>
              </w:rPr>
              <w:t>:</w:t>
            </w:r>
            <w:r w:rsidRPr="002369BA">
              <w:t xml:space="preserve"> </w:t>
            </w:r>
            <w:r>
              <w:t>Pendiente de confirmar-</w:t>
            </w:r>
          </w:p>
        </w:tc>
      </w:tr>
      <w:tr w:rsidR="005059AE" w:rsidRPr="002369BA" w14:paraId="71778D19" w14:textId="77777777" w:rsidTr="00986279">
        <w:trPr>
          <w:tblHeader/>
        </w:trPr>
        <w:tc>
          <w:tcPr>
            <w:tcW w:w="12950" w:type="dxa"/>
          </w:tcPr>
          <w:p w14:paraId="3C4656AA" w14:textId="47561991" w:rsidR="005059AE" w:rsidRPr="002369BA" w:rsidRDefault="005059AE" w:rsidP="00986279">
            <w:r w:rsidRPr="00A0614C">
              <w:rPr>
                <w:b/>
              </w:rPr>
              <w:t>Captura de actas de evaluación finales</w:t>
            </w:r>
            <w:r w:rsidRPr="002369BA">
              <w:t xml:space="preserve">: </w:t>
            </w:r>
            <w:r>
              <w:t>Del 13 al 19 de mayo de 2025</w:t>
            </w:r>
          </w:p>
        </w:tc>
      </w:tr>
      <w:tr w:rsidR="005059AE" w:rsidRPr="002369BA" w14:paraId="78DA01B6" w14:textId="77777777" w:rsidTr="00986279">
        <w:trPr>
          <w:tblHeader/>
        </w:trPr>
        <w:tc>
          <w:tcPr>
            <w:tcW w:w="12950" w:type="dxa"/>
          </w:tcPr>
          <w:p w14:paraId="126CF404" w14:textId="53329910" w:rsidR="005059AE" w:rsidRPr="002369BA" w:rsidRDefault="005059AE" w:rsidP="009862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9BA">
              <w:rPr>
                <w:rFonts w:ascii="Calibri" w:eastAsia="Times New Roman" w:hAnsi="Calibri" w:cs="Calibri"/>
                <w:b/>
                <w:color w:val="000000"/>
              </w:rPr>
              <w:t>Periodo</w:t>
            </w:r>
            <w:r w:rsidRPr="002369BA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Pr="002369BA">
              <w:rPr>
                <w:rFonts w:ascii="Calibri" w:eastAsia="Times New Roman" w:hAnsi="Calibri" w:cs="Calibri"/>
                <w:b/>
                <w:color w:val="000000"/>
                <w:u w:val="single"/>
              </w:rPr>
              <w:t>Primavera 202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>5</w:t>
            </w:r>
          </w:p>
        </w:tc>
      </w:tr>
      <w:tr w:rsidR="005059AE" w:rsidRPr="002369BA" w14:paraId="05011567" w14:textId="77777777" w:rsidTr="00986279">
        <w:trPr>
          <w:tblHeader/>
        </w:trPr>
        <w:tc>
          <w:tcPr>
            <w:tcW w:w="12950" w:type="dxa"/>
          </w:tcPr>
          <w:p w14:paraId="5E808F2A" w14:textId="77777777" w:rsidR="005059AE" w:rsidRPr="002369BA" w:rsidRDefault="005059AE" w:rsidP="0098627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9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59AE" w:rsidRPr="002369BA" w14:paraId="083B0971" w14:textId="77777777" w:rsidTr="00986279">
        <w:trPr>
          <w:tblHeader/>
        </w:trPr>
        <w:tc>
          <w:tcPr>
            <w:tcW w:w="12950" w:type="dxa"/>
          </w:tcPr>
          <w:p w14:paraId="159ECD6A" w14:textId="77777777" w:rsidR="005059AE" w:rsidRPr="002369BA" w:rsidRDefault="005059AE" w:rsidP="009862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9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CRONOGRAMA DE ACTIVIDADES</w:t>
            </w:r>
            <w:r w:rsidRPr="002369B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059AE" w:rsidRPr="002369BA" w14:paraId="1FECC0D4" w14:textId="77777777" w:rsidTr="00986279">
        <w:trPr>
          <w:tblHeader/>
        </w:trPr>
        <w:tc>
          <w:tcPr>
            <w:tcW w:w="12950" w:type="dxa"/>
          </w:tcPr>
          <w:p w14:paraId="5BE5F4CA" w14:textId="77777777" w:rsidR="005059AE" w:rsidRPr="002369BA" w:rsidRDefault="005059AE" w:rsidP="009862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9BA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5059AE" w:rsidRPr="002369BA" w14:paraId="3688A2C7" w14:textId="77777777" w:rsidTr="00986279">
        <w:trPr>
          <w:tblHeader/>
        </w:trPr>
        <w:tc>
          <w:tcPr>
            <w:tcW w:w="12950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1126"/>
              <w:gridCol w:w="2751"/>
              <w:gridCol w:w="2239"/>
              <w:gridCol w:w="2074"/>
              <w:gridCol w:w="1765"/>
              <w:gridCol w:w="1993"/>
            </w:tblGrid>
            <w:tr w:rsidR="005059AE" w:rsidRPr="002369BA" w14:paraId="5D6ABD85" w14:textId="77777777" w:rsidTr="00986279">
              <w:trPr>
                <w:trHeight w:val="300"/>
              </w:trPr>
              <w:tc>
                <w:tcPr>
                  <w:tcW w:w="7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AE3784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Sesión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94AD21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Fecha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27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C28D3A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Competencia específica 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223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B0B36C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Contenido temático (Temas de clase)</w:t>
                  </w:r>
                </w:p>
              </w:tc>
              <w:tc>
                <w:tcPr>
                  <w:tcW w:w="207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E02FC4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Actividades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956406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Recursos a utilizar 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99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2AEA48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Observaciones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  <w:tr w:rsidR="005059AE" w:rsidRPr="002369BA" w14:paraId="7470DDBF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F590B3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BD06C3" w14:textId="43E5FC55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13</w:t>
                  </w:r>
                  <w:r w:rsidRPr="002369BA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de enero </w:t>
                  </w: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B91140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Presentación, conocimiento de alumnado, lineamientos de clases, teórico y práctico, antecedentes y precisión de los complementos de clase a utilizar, marco legal y bibliográfico. 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D796C0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Introducción a la materia y antecedentes del sistema de justicia, principios rectores del sistema y su concepto.    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BF0DB5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Examen diagnostico oral, explicación del sistema, sus principios y atención a interrogantes básicas del alumno.  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7D96F1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  <w:p w14:paraId="1314929D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Aula virtual 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495C91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  <w:tr w:rsidR="005059AE" w:rsidRPr="002369BA" w14:paraId="0602B263" w14:textId="77777777" w:rsidTr="00986279">
              <w:trPr>
                <w:trHeight w:val="2025"/>
              </w:trPr>
              <w:tc>
                <w:tcPr>
                  <w:tcW w:w="77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F7D5A2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CB7B66" w14:textId="287A59C0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15</w:t>
                  </w:r>
                  <w:r w:rsidRPr="002369BA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de enero </w:t>
                  </w: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E45C10" w14:textId="5C941076" w:rsidR="005059AE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Uso de las técnicas de litigación desde el inicio de una noticia delictiva, la intervención en esta etapa desde los tres aspectos, defensa, asesor jurídico y </w:t>
                  </w:r>
                  <w:r w:rsidR="00CE1648" w:rsidRPr="002369BA">
                    <w:rPr>
                      <w:rFonts w:eastAsia="Times New Roman" w:cstheme="minorHAnsi"/>
                      <w:sz w:val="20"/>
                      <w:szCs w:val="20"/>
                    </w:rPr>
                    <w:t>fiscal.</w:t>
                  </w:r>
                </w:p>
                <w:p w14:paraId="0749BFD7" w14:textId="7725CA8F" w:rsidR="00AF38F8" w:rsidRPr="002369BA" w:rsidRDefault="00AF38F8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Argumentación.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514F08" w14:textId="77777777" w:rsidR="005059AE" w:rsidRPr="002369BA" w:rsidRDefault="005059AE" w:rsidP="00986279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Investigación inicial, judicialización con y sin detenido, criterios de oportunidad e intervención de la defensa y asesor jurídico. Formulación de imputación</w:t>
                  </w:r>
                </w:p>
                <w:p w14:paraId="5151BB06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80BC35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Exposición de los conceptos base, las técnicas a utilizar en la intervención de las partes en esta etapa procesal.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C10DBA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pizarrón, considerando la naturaleza de la materia, las actividades se desarrollarán principalmente de manera oral.  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938758E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Análisis de noticias delictivas en medios de comunicación, clasificar hechos. </w:t>
                  </w:r>
                </w:p>
              </w:tc>
            </w:tr>
            <w:tr w:rsidR="005059AE" w:rsidRPr="002369BA" w14:paraId="5EEF15E9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8245B9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B9A82C" w14:textId="131A1EA5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20 de enero</w:t>
                  </w:r>
                  <w:r w:rsidRPr="002369BA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754AEB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Técnica para la solicitud de vinculación a proceso, exposición de datos de prueba y contraargumento de la defensa y en su caso de asesor jurídico </w:t>
                  </w:r>
                </w:p>
              </w:tc>
              <w:tc>
                <w:tcPr>
                  <w:tcW w:w="2239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C7F648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Solicitud de vinculación a proceso, exposición de datos de prueba, fundamento y motivación, de las partes.</w:t>
                  </w:r>
                </w:p>
              </w:tc>
              <w:tc>
                <w:tcPr>
                  <w:tcW w:w="2074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400AFD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simulaciones.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F255CB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  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D203F8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Trabajo por desarrollar: formulación de imputación, en aula virtual  </w:t>
                  </w:r>
                </w:p>
              </w:tc>
            </w:tr>
            <w:tr w:rsidR="005059AE" w:rsidRPr="002369BA" w14:paraId="4EEB385A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87D2A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4</w:t>
                  </w:r>
                  <w:r w:rsidRPr="002369BA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66EDA" w14:textId="17E16B83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22 de enero</w:t>
                  </w:r>
                  <w:r w:rsidRPr="002369BA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77CB0" w14:textId="77777777" w:rsidR="005059AE" w:rsidRPr="002369BA" w:rsidRDefault="005059AE" w:rsidP="0098627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 Continuación con el desarrollo de la audiencia inicial, estableciendo los posibles escenarios en argumentos, desahogo de pruebas o aportación de datos.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71718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Argumentos de las partes de acuerdo con su representación como fiscal, defensa y asesor jurídico, en cuanto a la vinculación o no vinculación a proceso 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DE588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simulación  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B8F3C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 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2E22B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Fecha máxima de entrega de trabajo sobre la formulación de imputación. </w:t>
                  </w:r>
                </w:p>
              </w:tc>
            </w:tr>
            <w:tr w:rsidR="005059AE" w:rsidRPr="002369BA" w14:paraId="7345A149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DBF65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45258" w14:textId="4608E396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27 de enero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7CCD7" w14:textId="77777777" w:rsidR="005059AE" w:rsidRPr="002369BA" w:rsidRDefault="005059AE" w:rsidP="00986279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Continuación de audiencia inicial, solicitud de medidas cautelares, en sus diversos aspectos y plazo de investigación complementaria 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A29E6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Naturaleza de las medidas cautelares su parámetro y función, técnicas de solicitud y debate en cuanto a su imposición.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863591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Explicación, ejemplos y simulación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C1F3C8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pizarrón.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24675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Desarrollar una solicitud de vinculación a proceso, y no vinculación a proceso. </w:t>
                  </w:r>
                </w:p>
              </w:tc>
            </w:tr>
            <w:tr w:rsidR="005059AE" w:rsidRPr="002369BA" w14:paraId="1D9AD30B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962DB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256C9" w14:textId="1E1DD762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29 de enero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80DB9" w14:textId="77777777" w:rsidR="005059AE" w:rsidRPr="002369BA" w:rsidRDefault="005059AE" w:rsidP="00986279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Investigación complementaria y su desarrollo, actos de investigación su aplicación y solicitud, control y auxilio judicial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34E97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Plazo de la investigación complementaria, actos de investigación, su validez y eficacia, excepciones y efectos legales en el proceso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AF5A3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simulación.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E2E95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Proyecto, pizarrón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DBEBB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Plazo para entrega de solicitud de vinculación.</w:t>
                  </w:r>
                </w:p>
              </w:tc>
            </w:tr>
            <w:tr w:rsidR="005059AE" w:rsidRPr="002369BA" w14:paraId="608A6780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F0EEF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CBAAC" w14:textId="5E593374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 de febrero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A3D19" w14:textId="6AF2A61A" w:rsidR="005059AE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inhábil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6BEB3" w14:textId="4F0C9BE2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EB1F7" w14:textId="09244235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E41DF" w14:textId="32DDFC49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71EC7D" w14:textId="17DDCBBE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059AE" w:rsidRPr="002369BA" w14:paraId="1C9C77B5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18F83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B71A7" w14:textId="195E5624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5 de febrero 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3DE13" w14:textId="77777777" w:rsidR="005059AE" w:rsidRPr="002369BA" w:rsidRDefault="005059AE" w:rsidP="00986279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Etapa intermedia, fase escrita, escrito de acusación, plazos, medios de prueba. Prueba anticipada.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B408B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Naturaleza de la etapa intermedia, escrito de acusación, medios de prueba, fase escrita, preparación para la audiencia.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7CC78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Explicación, ejemplos y simulación.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BE55E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B35D1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Ver la película la muerte de un ruiseñor, </w:t>
                  </w:r>
                </w:p>
              </w:tc>
            </w:tr>
            <w:tr w:rsidR="005059AE" w:rsidRPr="002369BA" w14:paraId="594F9A52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919FE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70ACE" w14:textId="4E5E344A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 de febrero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655B1" w14:textId="77777777" w:rsidR="005059AE" w:rsidRDefault="005059AE" w:rsidP="00986279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EXAMEN 1ER PARCIAL.</w:t>
                  </w:r>
                </w:p>
                <w:p w14:paraId="51463908" w14:textId="001B84B8" w:rsidR="005059AE" w:rsidRPr="002369BA" w:rsidRDefault="005059AE" w:rsidP="00986279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Tentativamente.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6CA97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6BECD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27DEF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63443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059AE" w:rsidRPr="002369BA" w14:paraId="56071D15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02D87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F89E7" w14:textId="77777777" w:rsidR="005059AE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 DE FEBRERO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A5868" w14:textId="77777777" w:rsidR="005059AE" w:rsidRPr="002369BA" w:rsidRDefault="005059AE" w:rsidP="00986279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Continuación de etapa intermedia fase escrita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E606E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Mismos conceptos.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61CD9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D9636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Mismos recursos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8663D" w14:textId="77777777" w:rsidR="005059AE" w:rsidRPr="002369BA" w:rsidRDefault="005059AE" w:rsidP="00986279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5955FA54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3902F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F47F2" w14:textId="6E69CA64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17de febrero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7E5D4" w14:textId="60E9483C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</w:t>
                  </w: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Formas de terminación de proceso: salidas alternas y terminación anticipada.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8EAD5" w14:textId="71E09072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Suspensión condicional del proceso, acuerdo reparatorio, perdón de ofendido. Requisitos y procedencia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5A7AC" w14:textId="04E91D6C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E5777" w14:textId="7E1A7586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pizarrón.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E2BDF" w14:textId="581B85D9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Trabajo que desarrollar: análisis de delitos que admitan salidas alternas.</w:t>
                  </w:r>
                </w:p>
              </w:tc>
            </w:tr>
            <w:tr w:rsidR="005A2AD5" w:rsidRPr="002369BA" w14:paraId="0A05F8CD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14D25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95C1B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19 febrero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F6593" w14:textId="19A09885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Continuación de Salidas alternas, y procedimiento abreviado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8BC94" w14:textId="67A5169C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Requisitos y naturaleza del procedimiento abreviado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73D20" w14:textId="08E3702A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50D9C7" w14:textId="366DDAD3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pizarrón.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F895F" w14:textId="0E74EA8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Trabajo que desarrollar: análisis de delitos que admitan salidas alternas.</w:t>
                  </w:r>
                </w:p>
              </w:tc>
            </w:tr>
            <w:tr w:rsidR="005A2AD5" w:rsidRPr="002369BA" w14:paraId="3BB46E93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68A8B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DC792" w14:textId="4F0BDC11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24 de febrero.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DF40C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Continuación de Salidas alternas, y procedimiento abreviado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83930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Requisitos y naturaleza del procedimiento abreviado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06D58F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B90B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pizarrón.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C6891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Trabajo que desarrollar: análisis de delitos que admitan salidas alternas.</w:t>
                  </w:r>
                </w:p>
              </w:tc>
            </w:tr>
            <w:tr w:rsidR="005A2AD5" w:rsidRPr="002369BA" w14:paraId="3DE0A8B8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2C676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4542A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26 de febrero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9DAB0B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Incidencias y excepciones: Incompetencia, acumulación y separación de procesos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7B264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Solicitud y debate sobre las incidencias en materia de incompetencia, acumulación y separación de procesos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387A9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B8365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A4AB3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43FC241B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55FB3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55375" w14:textId="56FFF4BB" w:rsidR="005A2AD5" w:rsidRPr="002369BA" w:rsidRDefault="00CE1648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</w:t>
                  </w:r>
                  <w:r w:rsidR="005A2AD5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de marzo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F8C0B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Incidencias y excepciones: Incompetencia, acumulación y separación de procesos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C41F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Solicitud y debate sobre las incidencias en materia de incompetencia, acumulación y separación de procesos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C3F07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AF19F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420D3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0072B7EC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1F78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2AA99" w14:textId="459D8CD4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5 de marzo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78946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Recursos e inconformidades, en proceso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A062A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Análisis, procedencia y argumento para promover recurso de Queja, Revocación y Apelación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B5AE3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AAA4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44549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Trabajo: Elaboración de escrito de inconformidad. </w:t>
                  </w:r>
                </w:p>
              </w:tc>
            </w:tr>
            <w:tr w:rsidR="005A2AD5" w:rsidRPr="002369BA" w14:paraId="47D1BF99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68744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00DD4" w14:textId="6A4AA882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10 de marzo.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F3FF5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Continuación de Recursos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5477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Queja, Apelación y revocación, recurso de impugnación por determinaciones de Fiscal.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443B4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561A3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7C6C9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30B064F9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01B5C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167CE8" w14:textId="31C0D0EC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12 de marzo.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273A7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Desahogo de la audiencia intermedia, sus fases y debate.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B76F6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Acusación, incidencias o excepciones, acuerdos probatorios, descubrimiento probatorio y exclusión de prueba.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F62B5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A7B18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10A2E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030A1654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E6B43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2369BA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5DC20" w14:textId="3920F97D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17 de marzo.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AC252" w14:textId="6495F783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 Inhábil.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D7FA7" w14:textId="563F106B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72EE5" w14:textId="1CD5EF03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EB92C" w14:textId="365603A0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28660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0616CFCB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734F6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20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78DCB" w14:textId="5293BBBC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19 de marzo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3F038" w14:textId="77777777" w:rsidR="005A2AD5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2º examen parcial</w:t>
                  </w:r>
                </w:p>
                <w:p w14:paraId="1B57A015" w14:textId="64DF0092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(Tentativamente)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4F88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E5384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6C2F3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1AF81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67824460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2CDB65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44C59" w14:textId="439AF31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24 de marzo.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1CAFA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Etapa de Audiencia de debate a Juicio Oral.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487BA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Teoría del caso, posibles incidencias y causas de suspensión de juicio y sus efectos.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7B92B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7A0A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C090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Elaboración de Teoría del caso, en caso hipotético.</w:t>
                  </w:r>
                </w:p>
              </w:tc>
            </w:tr>
            <w:tr w:rsidR="005A2AD5" w:rsidRPr="002369BA" w14:paraId="5828099E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60EF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DC362" w14:textId="7118FB63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26 de marzo.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D7917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Continuación de Audiencia de debate a juicio oral.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B562C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Formulación de alegatos de clausura, reglas del interrogatorio y contrainterrogatorio, ejercicios de refresco de memoria y contradicción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5C8A0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E78AB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80A18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42544BE0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5D681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2E01D" w14:textId="4EABD21E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31 de marzo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C9CCB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Audiencia de debate a juicio oral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7CC9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Incorporación de pruebas, prueba anticipada, por escrito, prueba de refutación.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FD90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6A3A9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15F5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55B4FB12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FA917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6B398" w14:textId="12F41A33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  de</w:t>
                  </w:r>
                  <w:proofErr w:type="gramEnd"/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abril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498B4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Audiencia de debate a juicio oral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2D3A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Incorporación de pruebas, prueba anticipada, por escrito, prueba de refutación, Alegatos de clausura. Fallo.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DC81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10254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E3154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1EA95834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0C20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11E66" w14:textId="74784440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 de abril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8194D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Audiencia de debate a juicio oral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F8EB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Audiencia de individualización de sanciones. Alegatos de apertura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1EF8B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FA02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EFCE9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5EEB7795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98965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8E4F9" w14:textId="736FEA1A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9 de abril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4F2E9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Audiencia de debate a juicio oral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78EF0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Desahogo de pruebas, alegatos de clausura. Fallo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3732A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Explicación, ejemplos y simulación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5F443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>Proyector y Pizarrón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89EA8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26DD6646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02BDE" w14:textId="77777777" w:rsidR="005A2AD5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FC3B5" w14:textId="0CFF5F69" w:rsidR="005A2AD5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14-16 de abril 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3CB59" w14:textId="6B212C83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   Vacaciones Semana Santa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CF1F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A97E0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912060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3DEF6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012836DB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78658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99112" w14:textId="7C21D6BC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21 de abril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F34BD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Simulación oral de todas las audiencias y asesorías en dudas.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6D7EF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/>
                      <w:sz w:val="20"/>
                      <w:szCs w:val="20"/>
                    </w:rPr>
                    <w:t xml:space="preserve">Audiencia 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691D1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Se proporcionarán casos hipotéticos, trabajo en equipo con distribución de roles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4CCEB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Sala de audiencias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6214C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1D22FAF4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D25A7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28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A7D6B" w14:textId="311AC306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23 de abril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A39BA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Simulación oral de todas las audiencias y asesorías en dudas.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575D4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/>
                      <w:sz w:val="20"/>
                      <w:szCs w:val="20"/>
                    </w:rPr>
                    <w:t xml:space="preserve">Audiencia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61704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Se proporcionarán casos hipotéticos, trabajo en equipo con distribución de roles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DB57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Sala de audiencias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86FB9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44A15D69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22819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>29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92F89" w14:textId="457558C6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28 de abril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15630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Simulación oral de todas las audiencias y asesorías en dudas.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44ADA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/>
                      <w:sz w:val="20"/>
                      <w:szCs w:val="20"/>
                    </w:rPr>
                    <w:t xml:space="preserve">Audiencia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857BF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Se proporcionarán casos hipotéticos, trabajo en equipo con distribución de roles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CB3053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Sala de audiencias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9B63F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5CFFD5CA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5FB3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42F8B" w14:textId="3B9577A0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30 de abril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0E647" w14:textId="77777777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Simulación oral de todas las audiencias y asesorías en dudas.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EF229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/>
                      <w:sz w:val="20"/>
                      <w:szCs w:val="20"/>
                    </w:rPr>
                    <w:t xml:space="preserve">Audiencia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CC37F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Se proporcionarán casos hipotéticos, trabajo en equipo con distribución de roles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4A63F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Sala de audiencias </w:t>
                  </w:r>
                </w:p>
                <w:p w14:paraId="409A80D3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CF280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5A2AD5" w:rsidRPr="002369BA" w14:paraId="005DE376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9968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18CD8" w14:textId="19DC0EE9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 5 de mayo 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50A59" w14:textId="2049682B" w:rsidR="005A2AD5" w:rsidRPr="002369BA" w:rsidRDefault="005A2AD5" w:rsidP="005A2AD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Simulación oral de todas las audiencias y asesorías en dudas.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A9D93" w14:textId="3B2DFDE2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/>
                      <w:sz w:val="20"/>
                      <w:szCs w:val="20"/>
                    </w:rPr>
                    <w:t xml:space="preserve">Audiencia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BBCE71" w14:textId="6E718CC8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Se proporcionarán casos hipotéticos, trabajo en equipo con distribución de roles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2D204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Sala de audiencias </w:t>
                  </w:r>
                </w:p>
                <w:p w14:paraId="35EBAE2D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5C832" w14:textId="77777777" w:rsidR="005A2AD5" w:rsidRPr="002369BA" w:rsidRDefault="005A2AD5" w:rsidP="005A2AD5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AF38F8" w:rsidRPr="002369BA" w14:paraId="4E554CFD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2932C6" w14:textId="4454CB89" w:rsidR="00AF38F8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DB4DE" w14:textId="65E2589A" w:rsidR="00AF38F8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7 de mayo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06172" w14:textId="53548DC0" w:rsidR="00AF38F8" w:rsidRPr="002369BA" w:rsidRDefault="00AF38F8" w:rsidP="00AF38F8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Simulación oral de todas las audiencias y asesorías en dudas. 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7201D" w14:textId="6DCEE241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sz w:val="20"/>
                      <w:szCs w:val="20"/>
                    </w:rPr>
                  </w:pPr>
                  <w:r w:rsidRPr="002369BA">
                    <w:rPr>
                      <w:rFonts w:eastAsia="Times New Roman"/>
                      <w:sz w:val="20"/>
                      <w:szCs w:val="20"/>
                    </w:rPr>
                    <w:t xml:space="preserve">Audiencia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7E03C" w14:textId="34CAB9D8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 Se proporcionarán casos hipotéticos, trabajo en equipo con distribución de roles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87267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369BA">
                    <w:rPr>
                      <w:rFonts w:eastAsia="Times New Roman" w:cstheme="minorHAnsi"/>
                      <w:sz w:val="20"/>
                      <w:szCs w:val="20"/>
                    </w:rPr>
                    <w:t xml:space="preserve">Sala de audiencias </w:t>
                  </w:r>
                </w:p>
                <w:p w14:paraId="6A92469F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C2006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AF38F8" w:rsidRPr="002369BA" w14:paraId="057D5640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15F13" w14:textId="4B0AD377" w:rsidR="00AF38F8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33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90E2E" w14:textId="0898E628" w:rsidR="00AF38F8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12 de mayo 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1CFFB" w14:textId="0C9918DA" w:rsidR="00AF38F8" w:rsidRPr="002369BA" w:rsidRDefault="00AF38F8" w:rsidP="00AF38F8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 xml:space="preserve">  Examen final.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49EC8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C4D40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C6DFD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43F4D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AF38F8" w:rsidRPr="002369BA" w14:paraId="0B20350C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A6C07" w14:textId="57975E1C" w:rsidR="00AF38F8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lastRenderedPageBreak/>
                    <w:t xml:space="preserve">34 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EFC2C" w14:textId="16BA4737" w:rsidR="00AF38F8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 xml:space="preserve">14 de mayo 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DD3B" w14:textId="20895AEC" w:rsidR="00AF38F8" w:rsidRDefault="00AF38F8" w:rsidP="00AF38F8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</w:rPr>
                    <w:t>Calificaciones, dudas.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FF195" w14:textId="38B3B0C5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3B01B" w14:textId="5071CC33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7C084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17771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  <w:tr w:rsidR="00AF38F8" w:rsidRPr="002369BA" w14:paraId="1B293B74" w14:textId="77777777" w:rsidTr="00986279">
              <w:trPr>
                <w:trHeight w:val="1260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BC94F" w14:textId="2ED67D43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6B251" w14:textId="1B6939AE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3B4C0" w14:textId="0F85CF2A" w:rsidR="00AF38F8" w:rsidRPr="002369BA" w:rsidRDefault="00AF38F8" w:rsidP="00AF38F8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A162B" w14:textId="1ED5EA2F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16987" w14:textId="05CCDA0D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A4E44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941AC" w14:textId="77777777" w:rsidR="00AF38F8" w:rsidRPr="002369BA" w:rsidRDefault="00AF38F8" w:rsidP="00AF38F8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17DA8E0F" w14:textId="77777777" w:rsidR="005059AE" w:rsidRPr="002369BA" w:rsidRDefault="005059AE" w:rsidP="00986279"/>
        </w:tc>
      </w:tr>
      <w:tr w:rsidR="005059AE" w:rsidRPr="002369BA" w14:paraId="7AC00065" w14:textId="77777777" w:rsidTr="00986279">
        <w:trPr>
          <w:tblHeader/>
        </w:trPr>
        <w:tc>
          <w:tcPr>
            <w:tcW w:w="12950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379"/>
              <w:gridCol w:w="6345"/>
            </w:tblGrid>
            <w:tr w:rsidR="005059AE" w:rsidRPr="002369BA" w14:paraId="7B00262E" w14:textId="77777777" w:rsidTr="00986279">
              <w:trPr>
                <w:trHeight w:val="1178"/>
              </w:trPr>
              <w:tc>
                <w:tcPr>
                  <w:tcW w:w="6490" w:type="dxa"/>
                </w:tcPr>
                <w:p w14:paraId="55CB3AE1" w14:textId="77777777" w:rsidR="00AF38F8" w:rsidRPr="00586705" w:rsidRDefault="00AF38F8" w:rsidP="00AF38F8">
                  <w:pPr>
                    <w:pStyle w:val="Sinespaciad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MX"/>
                    </w:rPr>
                  </w:pPr>
                  <w:r w:rsidRPr="00586705">
                    <w:rPr>
                      <w:b/>
                      <w:sz w:val="20"/>
                      <w:szCs w:val="20"/>
                      <w:lang w:val="es-MX"/>
                    </w:rPr>
                    <w:lastRenderedPageBreak/>
                    <w:t xml:space="preserve">Criterios de evaluación </w:t>
                  </w:r>
                  <w:r w:rsidRPr="005867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MX"/>
                    </w:rPr>
                    <w:t xml:space="preserve">Criterios de evaluación: </w:t>
                  </w:r>
                </w:p>
                <w:p w14:paraId="709EB27C" w14:textId="77777777" w:rsidR="00AF38F8" w:rsidRPr="00586705" w:rsidRDefault="00AF38F8" w:rsidP="00AF38F8">
                  <w:pPr>
                    <w:pStyle w:val="Sinespaciad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MX"/>
                    </w:rPr>
                  </w:pPr>
                  <w:r w:rsidRPr="005867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MX"/>
                    </w:rPr>
                    <w:t xml:space="preserve">examen parcial (2) 55%         Examen final 30% </w:t>
                  </w:r>
                </w:p>
                <w:p w14:paraId="13323CB4" w14:textId="77777777" w:rsidR="00AF38F8" w:rsidRPr="00586705" w:rsidRDefault="00AF38F8" w:rsidP="00AF38F8">
                  <w:pPr>
                    <w:pStyle w:val="Sinespaciad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MX"/>
                    </w:rPr>
                  </w:pPr>
                  <w:r w:rsidRPr="005867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MX"/>
                    </w:rPr>
                    <w:t>Trabajos/tareas     20% = 70%</w:t>
                  </w:r>
                </w:p>
                <w:p w14:paraId="32D97127" w14:textId="094F9066" w:rsidR="005059AE" w:rsidRPr="002369BA" w:rsidRDefault="00AF38F8" w:rsidP="00AF38F8">
                  <w:pPr>
                    <w:pStyle w:val="Sinespaciado"/>
                    <w:rPr>
                      <w:b/>
                      <w:sz w:val="24"/>
                      <w:lang w:val="en-US"/>
                    </w:rPr>
                  </w:pPr>
                  <w:r w:rsidRPr="005867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MX"/>
                    </w:rPr>
                    <w:t>Participación         15%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MX"/>
                    </w:rPr>
                    <w:t xml:space="preserve">    </w:t>
                  </w:r>
                </w:p>
              </w:tc>
              <w:tc>
                <w:tcPr>
                  <w:tcW w:w="6460" w:type="dxa"/>
                </w:tcPr>
                <w:p w14:paraId="5AD6BC3C" w14:textId="77777777" w:rsidR="005059AE" w:rsidRPr="002369BA" w:rsidRDefault="005059AE" w:rsidP="00986279">
                  <w:pPr>
                    <w:pStyle w:val="Sinespaciado"/>
                    <w:jc w:val="both"/>
                    <w:rPr>
                      <w:b/>
                      <w:sz w:val="24"/>
                      <w:szCs w:val="24"/>
                    </w:rPr>
                  </w:pPr>
                  <w:r w:rsidRPr="002369BA">
                    <w:rPr>
                      <w:b/>
                      <w:sz w:val="24"/>
                      <w:szCs w:val="24"/>
                    </w:rPr>
                    <w:t>Criterios de evaluación Porcentajes</w:t>
                  </w:r>
                  <w:r w:rsidRPr="002369BA">
                    <w:rPr>
                      <w:rFonts w:ascii="Arial" w:hAnsi="Arial"/>
                      <w:i/>
                      <w:sz w:val="20"/>
                      <w:szCs w:val="20"/>
                    </w:rPr>
                    <w:t>: Ejercicios orales, participación en clase, análisis y conclusión de productos multimedia, películas, eventos, etc. Práctica de argumentación escrita y oral, requerida de manera espontánea o programada.</w:t>
                  </w:r>
                </w:p>
              </w:tc>
            </w:tr>
            <w:tr w:rsidR="005059AE" w:rsidRPr="002369BA" w14:paraId="2D009E85" w14:textId="77777777" w:rsidTr="00986279">
              <w:tc>
                <w:tcPr>
                  <w:tcW w:w="6490" w:type="dxa"/>
                </w:tcPr>
                <w:p w14:paraId="4FC5B17D" w14:textId="77777777" w:rsidR="005059AE" w:rsidRPr="002369BA" w:rsidRDefault="005059AE" w:rsidP="00986279">
                  <w:pPr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  <w:r w:rsidRPr="002369BA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>Para acreditación del curso:</w:t>
                  </w:r>
                </w:p>
                <w:p w14:paraId="6E36EF22" w14:textId="77777777" w:rsidR="005059AE" w:rsidRPr="002369BA" w:rsidRDefault="005059AE" w:rsidP="005059AE">
                  <w:pPr>
                    <w:pStyle w:val="Prrafodelista"/>
                    <w:numPr>
                      <w:ilvl w:val="0"/>
                      <w:numId w:val="1"/>
                    </w:numPr>
                    <w:spacing w:line="240" w:lineRule="auto"/>
                    <w:ind w:left="270" w:hanging="18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69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Cumplir con el 80% de asistencia y haber participado en las actividades programadas, entregar trabajos y ejercicios en tiempo y forma establecidos.</w:t>
                  </w:r>
                </w:p>
                <w:p w14:paraId="4C80ECAD" w14:textId="77777777" w:rsidR="005059AE" w:rsidRPr="002369BA" w:rsidRDefault="005059AE" w:rsidP="005059AE">
                  <w:pPr>
                    <w:pStyle w:val="Sinespaciado"/>
                    <w:numPr>
                      <w:ilvl w:val="0"/>
                      <w:numId w:val="1"/>
                    </w:numPr>
                    <w:ind w:left="270" w:hanging="18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369B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 realizarán dos evaluaciones parciales y una final durante el curso.</w:t>
                  </w:r>
                </w:p>
                <w:p w14:paraId="09049679" w14:textId="77777777" w:rsidR="005059AE" w:rsidRPr="002369BA" w:rsidRDefault="005059AE" w:rsidP="005059AE">
                  <w:pPr>
                    <w:pStyle w:val="Sinespaciado"/>
                    <w:numPr>
                      <w:ilvl w:val="0"/>
                      <w:numId w:val="1"/>
                    </w:numPr>
                    <w:ind w:left="270" w:hanging="1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9BA">
                    <w:rPr>
                      <w:rFonts w:ascii="Arial" w:hAnsi="Arial"/>
                      <w:sz w:val="20"/>
                      <w:szCs w:val="20"/>
                    </w:rPr>
                    <w:t xml:space="preserve">En las exposiciones y participaciones se tomará en cuenta la calidad de los trabajos y de las aportaciones, los apoyos didácticos utilizados por el alumno y la disposición para trabajar tanto en el aula </w:t>
                  </w:r>
                  <w:r w:rsidRPr="002369BA">
                    <w:rPr>
                      <w:rFonts w:ascii="Arial" w:hAnsi="Arial" w:cs="Arial"/>
                      <w:sz w:val="20"/>
                      <w:szCs w:val="20"/>
                    </w:rPr>
                    <w:t xml:space="preserve">como </w:t>
                  </w:r>
                  <w:proofErr w:type="spellStart"/>
                  <w:r w:rsidRPr="002369BA">
                    <w:rPr>
                      <w:rFonts w:ascii="Arial" w:hAnsi="Arial" w:cs="Arial"/>
                      <w:sz w:val="20"/>
                      <w:szCs w:val="20"/>
                    </w:rPr>
                    <w:t>extra-clase</w:t>
                  </w:r>
                  <w:proofErr w:type="spellEnd"/>
                  <w:r w:rsidRPr="002369BA">
                    <w:rPr>
                      <w:rFonts w:ascii="Arial" w:hAnsi="Arial" w:cs="Arial"/>
                      <w:sz w:val="20"/>
                      <w:szCs w:val="20"/>
                    </w:rPr>
                    <w:t xml:space="preserve"> y deberán presentarse </w:t>
                  </w:r>
                  <w:proofErr w:type="gramStart"/>
                  <w:r w:rsidRPr="002369BA">
                    <w:rPr>
                      <w:rFonts w:ascii="Arial" w:hAnsi="Arial" w:cs="Arial"/>
                      <w:sz w:val="20"/>
                      <w:szCs w:val="20"/>
                    </w:rPr>
                    <w:t>de acuerdo a</w:t>
                  </w:r>
                  <w:proofErr w:type="gramEnd"/>
                  <w:r w:rsidRPr="002369BA">
                    <w:rPr>
                      <w:rFonts w:ascii="Arial" w:hAnsi="Arial" w:cs="Arial"/>
                      <w:sz w:val="20"/>
                      <w:szCs w:val="20"/>
                    </w:rPr>
                    <w:t xml:space="preserve"> las instrucciones proporcionadas.</w:t>
                  </w:r>
                </w:p>
                <w:p w14:paraId="100D4978" w14:textId="77777777" w:rsidR="005059AE" w:rsidRPr="002369BA" w:rsidRDefault="005059AE" w:rsidP="005059AE">
                  <w:pPr>
                    <w:pStyle w:val="Sinespaciado"/>
                    <w:numPr>
                      <w:ilvl w:val="0"/>
                      <w:numId w:val="1"/>
                    </w:numPr>
                    <w:ind w:left="270" w:hanging="180"/>
                    <w:jc w:val="both"/>
                  </w:pPr>
                  <w:r w:rsidRPr="002369BA">
                    <w:rPr>
                      <w:rFonts w:ascii="Arial" w:hAnsi="Arial" w:cs="Arial"/>
                      <w:sz w:val="20"/>
                      <w:szCs w:val="20"/>
                    </w:rPr>
                    <w:t>Entrega de tareas y asignaciones en las fechas establecidas.</w:t>
                  </w:r>
                </w:p>
              </w:tc>
              <w:tc>
                <w:tcPr>
                  <w:tcW w:w="6460" w:type="dxa"/>
                </w:tcPr>
                <w:p w14:paraId="68C84C32" w14:textId="77777777" w:rsidR="005059AE" w:rsidRPr="002369BA" w:rsidRDefault="005059AE" w:rsidP="00986279">
                  <w:pPr>
                    <w:pStyle w:val="Sinespaciado"/>
                    <w:jc w:val="center"/>
                    <w:rPr>
                      <w:b/>
                    </w:rPr>
                  </w:pPr>
                  <w:r w:rsidRPr="002369BA">
                    <w:rPr>
                      <w:b/>
                    </w:rPr>
                    <w:t>CRONOGRAMA DE ACTIVIDADES:</w:t>
                  </w:r>
                </w:p>
                <w:p w14:paraId="671FFE91" w14:textId="22969CEC" w:rsidR="005059AE" w:rsidRPr="002369BA" w:rsidRDefault="005059AE" w:rsidP="00986279">
                  <w:pPr>
                    <w:pStyle w:val="Sinespaciado"/>
                    <w:rPr>
                      <w:b/>
                    </w:rPr>
                  </w:pPr>
                  <w:r w:rsidRPr="002369BA">
                    <w:rPr>
                      <w:b/>
                    </w:rPr>
                    <w:t xml:space="preserve">Primer parcial: </w:t>
                  </w:r>
                  <w:r w:rsidR="00AF38F8">
                    <w:rPr>
                      <w:b/>
                    </w:rPr>
                    <w:t>Por determinar</w:t>
                  </w:r>
                  <w:r w:rsidRPr="002369BA">
                    <w:rPr>
                      <w:b/>
                    </w:rPr>
                    <w:t>.</w:t>
                  </w:r>
                </w:p>
                <w:p w14:paraId="5175E9CD" w14:textId="77777777" w:rsidR="005059AE" w:rsidRPr="002369BA" w:rsidRDefault="005059AE" w:rsidP="00986279">
                  <w:pPr>
                    <w:pStyle w:val="Sinespaciado"/>
                    <w:rPr>
                      <w:b/>
                    </w:rPr>
                  </w:pPr>
                </w:p>
                <w:p w14:paraId="3397313E" w14:textId="77777777" w:rsidR="005059AE" w:rsidRPr="002369BA" w:rsidRDefault="005059AE" w:rsidP="00986279">
                  <w:pPr>
                    <w:pStyle w:val="Sinespaciado"/>
                    <w:rPr>
                      <w:b/>
                    </w:rPr>
                  </w:pPr>
                </w:p>
                <w:p w14:paraId="4A48F436" w14:textId="30F87C84" w:rsidR="005059AE" w:rsidRPr="002369BA" w:rsidRDefault="005059AE" w:rsidP="00986279">
                  <w:pPr>
                    <w:pStyle w:val="Sinespaciado"/>
                    <w:rPr>
                      <w:b/>
                    </w:rPr>
                  </w:pPr>
                  <w:r w:rsidRPr="002369BA">
                    <w:rPr>
                      <w:b/>
                    </w:rPr>
                    <w:t xml:space="preserve">Segundo parcial: </w:t>
                  </w:r>
                  <w:r w:rsidR="00AF38F8">
                    <w:rPr>
                      <w:b/>
                    </w:rPr>
                    <w:t>Por determinar</w:t>
                  </w:r>
                  <w:r w:rsidRPr="002369BA">
                    <w:rPr>
                      <w:b/>
                    </w:rPr>
                    <w:t>.</w:t>
                  </w:r>
                </w:p>
                <w:p w14:paraId="6BCD898A" w14:textId="77777777" w:rsidR="005059AE" w:rsidRPr="002369BA" w:rsidRDefault="005059AE" w:rsidP="00986279">
                  <w:pPr>
                    <w:pStyle w:val="Sinespaciado"/>
                    <w:rPr>
                      <w:b/>
                    </w:rPr>
                  </w:pPr>
                </w:p>
                <w:p w14:paraId="47226FBD" w14:textId="77777777" w:rsidR="005059AE" w:rsidRPr="002369BA" w:rsidRDefault="005059AE" w:rsidP="00986279">
                  <w:pPr>
                    <w:pStyle w:val="Sinespaciado"/>
                    <w:rPr>
                      <w:b/>
                    </w:rPr>
                  </w:pPr>
                </w:p>
                <w:p w14:paraId="0F258233" w14:textId="56BBF3C9" w:rsidR="005059AE" w:rsidRPr="002369BA" w:rsidRDefault="005059AE" w:rsidP="00986279">
                  <w:pPr>
                    <w:pStyle w:val="Sinespaciado"/>
                  </w:pPr>
                  <w:r w:rsidRPr="002369BA">
                    <w:rPr>
                      <w:b/>
                    </w:rPr>
                    <w:t xml:space="preserve">Final: </w:t>
                  </w:r>
                  <w:r w:rsidR="00AF38F8">
                    <w:rPr>
                      <w:b/>
                    </w:rPr>
                    <w:t>12 de mayo 2025</w:t>
                  </w:r>
                  <w:r w:rsidRPr="002369BA">
                    <w:rPr>
                      <w:b/>
                    </w:rPr>
                    <w:t>.</w:t>
                  </w:r>
                </w:p>
              </w:tc>
            </w:tr>
          </w:tbl>
          <w:p w14:paraId="0BCE0C71" w14:textId="77777777" w:rsidR="005059AE" w:rsidRPr="002369BA" w:rsidRDefault="005059AE" w:rsidP="00986279">
            <w:pPr>
              <w:pStyle w:val="Sinespaciado"/>
            </w:pPr>
          </w:p>
        </w:tc>
      </w:tr>
      <w:tr w:rsidR="005059AE" w:rsidRPr="002369BA" w14:paraId="44166736" w14:textId="77777777" w:rsidTr="00986279">
        <w:trPr>
          <w:tblHeader/>
        </w:trPr>
        <w:tc>
          <w:tcPr>
            <w:tcW w:w="12950" w:type="dxa"/>
          </w:tcPr>
          <w:p w14:paraId="32DC2F7C" w14:textId="77777777" w:rsidR="005059AE" w:rsidRPr="002369BA" w:rsidRDefault="005059AE" w:rsidP="00986279">
            <w:pPr>
              <w:pStyle w:val="Sinespaciado"/>
            </w:pPr>
          </w:p>
        </w:tc>
      </w:tr>
      <w:tr w:rsidR="005059AE" w:rsidRPr="002369BA" w14:paraId="66D6DE07" w14:textId="77777777" w:rsidTr="00986279">
        <w:trPr>
          <w:tblHeader/>
        </w:trPr>
        <w:tc>
          <w:tcPr>
            <w:tcW w:w="12950" w:type="dxa"/>
          </w:tcPr>
          <w:p w14:paraId="2A82612E" w14:textId="77777777" w:rsidR="005059AE" w:rsidRPr="002369BA" w:rsidRDefault="005059AE" w:rsidP="00986279">
            <w:pPr>
              <w:pStyle w:val="Sinespaciado"/>
            </w:pPr>
          </w:p>
        </w:tc>
      </w:tr>
      <w:tr w:rsidR="005059AE" w:rsidRPr="002369BA" w14:paraId="032B2EAA" w14:textId="77777777" w:rsidTr="00986279">
        <w:trPr>
          <w:tblHeader/>
        </w:trPr>
        <w:tc>
          <w:tcPr>
            <w:tcW w:w="12950" w:type="dxa"/>
          </w:tcPr>
          <w:p w14:paraId="5C1094D9" w14:textId="77777777" w:rsidR="005059AE" w:rsidRPr="002369BA" w:rsidRDefault="005059AE" w:rsidP="00986279">
            <w:pPr>
              <w:pStyle w:val="Sinespaciado"/>
              <w:jc w:val="center"/>
              <w:rPr>
                <w:b/>
              </w:rPr>
            </w:pPr>
            <w:r w:rsidRPr="002369BA">
              <w:rPr>
                <w:b/>
              </w:rPr>
              <w:t xml:space="preserve">BIBLIOGRAFÍA - REFERENCIAS </w:t>
            </w:r>
          </w:p>
        </w:tc>
      </w:tr>
      <w:tr w:rsidR="005059AE" w14:paraId="761D8536" w14:textId="77777777" w:rsidTr="00986279">
        <w:trPr>
          <w:tblHeader/>
        </w:trPr>
        <w:tc>
          <w:tcPr>
            <w:tcW w:w="12950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26"/>
              <w:gridCol w:w="4070"/>
              <w:gridCol w:w="4428"/>
            </w:tblGrid>
            <w:tr w:rsidR="005059AE" w:rsidRPr="002369BA" w14:paraId="04F7E476" w14:textId="77777777" w:rsidTr="00986279">
              <w:tc>
                <w:tcPr>
                  <w:tcW w:w="4650" w:type="dxa"/>
                </w:tcPr>
                <w:p w14:paraId="2AA9DD77" w14:textId="77777777" w:rsidR="005059AE" w:rsidRPr="002369BA" w:rsidRDefault="005059AE" w:rsidP="00986279">
                  <w:pPr>
                    <w:pStyle w:val="Sinespaciado"/>
                    <w:rPr>
                      <w:b/>
                    </w:rPr>
                  </w:pPr>
                  <w:r w:rsidRPr="002369BA">
                    <w:rPr>
                      <w:b/>
                    </w:rPr>
                    <w:lastRenderedPageBreak/>
                    <w:t>BÁSICA</w:t>
                  </w:r>
                </w:p>
              </w:tc>
              <w:tc>
                <w:tcPr>
                  <w:tcW w:w="4396" w:type="dxa"/>
                </w:tcPr>
                <w:p w14:paraId="51A1F06E" w14:textId="77777777" w:rsidR="005059AE" w:rsidRPr="002369BA" w:rsidRDefault="005059AE" w:rsidP="00986279">
                  <w:pPr>
                    <w:pStyle w:val="Sinespaciado"/>
                    <w:rPr>
                      <w:b/>
                    </w:rPr>
                  </w:pPr>
                  <w:r w:rsidRPr="002369BA">
                    <w:rPr>
                      <w:b/>
                    </w:rPr>
                    <w:t>COMPLEMENTARIA</w:t>
                  </w:r>
                </w:p>
              </w:tc>
              <w:tc>
                <w:tcPr>
                  <w:tcW w:w="4948" w:type="dxa"/>
                </w:tcPr>
                <w:p w14:paraId="4C918068" w14:textId="77777777" w:rsidR="005059AE" w:rsidRPr="002369BA" w:rsidRDefault="005059AE" w:rsidP="00986279">
                  <w:pPr>
                    <w:pStyle w:val="Sinespaciado"/>
                    <w:rPr>
                      <w:b/>
                    </w:rPr>
                  </w:pPr>
                  <w:r w:rsidRPr="002369BA">
                    <w:rPr>
                      <w:b/>
                    </w:rPr>
                    <w:t>SITIOS Y RECURSOS DE INTERÉS</w:t>
                  </w:r>
                </w:p>
              </w:tc>
            </w:tr>
            <w:tr w:rsidR="005059AE" w:rsidRPr="002369BA" w14:paraId="246000D1" w14:textId="77777777" w:rsidTr="00986279">
              <w:tc>
                <w:tcPr>
                  <w:tcW w:w="4650" w:type="dxa"/>
                </w:tcPr>
                <w:p w14:paraId="35042BB4" w14:textId="77777777" w:rsidR="005059AE" w:rsidRPr="002369BA" w:rsidRDefault="005059AE" w:rsidP="00986279">
                  <w:pPr>
                    <w:pStyle w:val="Sinespaciado"/>
                  </w:pPr>
                  <w:r w:rsidRPr="002369BA">
                    <w:t>Código Penal del Estado.</w:t>
                  </w:r>
                </w:p>
                <w:p w14:paraId="7C0D7200" w14:textId="77777777" w:rsidR="005059AE" w:rsidRPr="002369BA" w:rsidRDefault="005059AE" w:rsidP="00986279">
                  <w:pPr>
                    <w:pStyle w:val="Sinespaciado"/>
                  </w:pPr>
                  <w:r w:rsidRPr="002369BA">
                    <w:t>Código Nacional de Procedimientos Penales.</w:t>
                  </w:r>
                </w:p>
                <w:p w14:paraId="2ADB737F" w14:textId="77777777" w:rsidR="005059AE" w:rsidRPr="002369BA" w:rsidRDefault="005059AE" w:rsidP="00986279">
                  <w:pPr>
                    <w:pStyle w:val="Sinespaciado"/>
                  </w:pPr>
                  <w:r w:rsidRPr="002369BA">
                    <w:t xml:space="preserve">Constitución política de México. </w:t>
                  </w:r>
                </w:p>
                <w:p w14:paraId="3FEA8E9A" w14:textId="77777777" w:rsidR="005059AE" w:rsidRPr="002369BA" w:rsidRDefault="005059AE" w:rsidP="00986279">
                  <w:pPr>
                    <w:rPr>
                      <w:rStyle w:val="fontstyle01"/>
                    </w:rPr>
                  </w:pPr>
                  <w:proofErr w:type="spellStart"/>
                  <w:r w:rsidRPr="002369BA">
                    <w:rPr>
                      <w:rStyle w:val="fontstyle01"/>
                    </w:rPr>
                    <w:t>Carbonnell</w:t>
                  </w:r>
                  <w:proofErr w:type="spellEnd"/>
                  <w:r w:rsidRPr="002369BA">
                    <w:rPr>
                      <w:rStyle w:val="fontstyle01"/>
                    </w:rPr>
                    <w:t xml:space="preserve">, M. (2010). </w:t>
                  </w:r>
                  <w:r w:rsidRPr="002369BA">
                    <w:rPr>
                      <w:rStyle w:val="fontstyle21"/>
                    </w:rPr>
                    <w:t>Los Juicios Orales en México</w:t>
                  </w:r>
                  <w:r w:rsidRPr="002369BA">
                    <w:rPr>
                      <w:rStyle w:val="fontstyle01"/>
                    </w:rPr>
                    <w:t xml:space="preserve">. México: Porrúa e </w:t>
                  </w:r>
                  <w:proofErr w:type="spellStart"/>
                  <w:r w:rsidRPr="002369BA">
                    <w:rPr>
                      <w:rStyle w:val="fontstyle01"/>
                    </w:rPr>
                    <w:t>IIJ</w:t>
                  </w:r>
                  <w:proofErr w:type="spellEnd"/>
                  <w:r w:rsidRPr="002369BA">
                    <w:rPr>
                      <w:rStyle w:val="fontstyle01"/>
                    </w:rPr>
                    <w:t>.</w:t>
                  </w:r>
                </w:p>
                <w:p w14:paraId="246D7E04" w14:textId="77777777" w:rsidR="005059AE" w:rsidRPr="002369BA" w:rsidRDefault="005059AE" w:rsidP="00986279"/>
                <w:p w14:paraId="178831A7" w14:textId="77777777" w:rsidR="005059AE" w:rsidRPr="002369BA" w:rsidRDefault="005059AE" w:rsidP="00986279">
                  <w:pPr>
                    <w:pStyle w:val="Sinespaciado"/>
                  </w:pPr>
                </w:p>
                <w:p w14:paraId="5EE5911C" w14:textId="77777777" w:rsidR="005059AE" w:rsidRPr="002369BA" w:rsidRDefault="005059AE" w:rsidP="00986279">
                  <w:pPr>
                    <w:pStyle w:val="Sinespaciado"/>
                  </w:pPr>
                </w:p>
              </w:tc>
              <w:tc>
                <w:tcPr>
                  <w:tcW w:w="4396" w:type="dxa"/>
                </w:tcPr>
                <w:p w14:paraId="27FCB6EA" w14:textId="77777777" w:rsidR="005059AE" w:rsidRPr="002369BA" w:rsidRDefault="005059AE" w:rsidP="00986279">
                  <w:pPr>
                    <w:pStyle w:val="Sinespaciado"/>
                  </w:pPr>
                </w:p>
              </w:tc>
              <w:tc>
                <w:tcPr>
                  <w:tcW w:w="4948" w:type="dxa"/>
                </w:tcPr>
                <w:p w14:paraId="2501FD63" w14:textId="77777777" w:rsidR="005059AE" w:rsidRPr="002369BA" w:rsidRDefault="005059AE" w:rsidP="00986279">
                  <w:pPr>
                    <w:pStyle w:val="Sinespaciado"/>
                  </w:pPr>
                  <w:r w:rsidRPr="002369BA">
                    <w:t xml:space="preserve">Buscador jurídico de la </w:t>
                  </w:r>
                  <w:proofErr w:type="spellStart"/>
                  <w:r w:rsidRPr="002369BA">
                    <w:t>SCJN</w:t>
                  </w:r>
                  <w:proofErr w:type="spellEnd"/>
                  <w:r w:rsidRPr="002369BA">
                    <w:t>.</w:t>
                  </w:r>
                </w:p>
                <w:p w14:paraId="5862724A" w14:textId="77777777" w:rsidR="005059AE" w:rsidRPr="002369BA" w:rsidRDefault="005059AE" w:rsidP="00986279">
                  <w:pPr>
                    <w:pStyle w:val="Sinespaciado"/>
                  </w:pPr>
                  <w:r w:rsidRPr="002369BA">
                    <w:t>Sitio de la CORTE DE LA CIDH.</w:t>
                  </w:r>
                </w:p>
                <w:p w14:paraId="53C76AFB" w14:textId="77777777" w:rsidR="005059AE" w:rsidRPr="002369BA" w:rsidRDefault="005059AE" w:rsidP="00986279">
                  <w:pPr>
                    <w:pStyle w:val="Sinespaciado"/>
                  </w:pPr>
                </w:p>
              </w:tc>
            </w:tr>
          </w:tbl>
          <w:p w14:paraId="120C1F68" w14:textId="77777777" w:rsidR="005059AE" w:rsidRDefault="005059AE" w:rsidP="00986279"/>
        </w:tc>
      </w:tr>
    </w:tbl>
    <w:p w14:paraId="658C5DCE" w14:textId="77777777" w:rsidR="005059AE" w:rsidRPr="008605FC" w:rsidRDefault="005059AE" w:rsidP="005059AE"/>
    <w:p w14:paraId="2941C776" w14:textId="77777777" w:rsidR="005059AE" w:rsidRDefault="005059AE"/>
    <w:sectPr w:rsidR="005059AE" w:rsidSect="005059A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58BC" w14:textId="77777777" w:rsidR="00CE1648" w:rsidRDefault="00CE1648">
      <w:pPr>
        <w:spacing w:after="0" w:line="240" w:lineRule="auto"/>
      </w:pPr>
      <w:r>
        <w:separator/>
      </w:r>
    </w:p>
  </w:endnote>
  <w:endnote w:type="continuationSeparator" w:id="0">
    <w:p w14:paraId="6C1AA77B" w14:textId="77777777" w:rsidR="00CE1648" w:rsidRDefault="00CE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1B3C" w14:textId="77777777" w:rsidR="00CE1648" w:rsidRDefault="00CE1648">
      <w:pPr>
        <w:spacing w:after="0" w:line="240" w:lineRule="auto"/>
      </w:pPr>
      <w:r>
        <w:separator/>
      </w:r>
    </w:p>
  </w:footnote>
  <w:footnote w:type="continuationSeparator" w:id="0">
    <w:p w14:paraId="1777D8EF" w14:textId="77777777" w:rsidR="00CE1648" w:rsidRDefault="00CE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84F9" w14:textId="77777777" w:rsidR="00043EAA" w:rsidRPr="00AE0C85" w:rsidRDefault="00043EAA" w:rsidP="00AE0C85">
    <w:pPr>
      <w:pStyle w:val="Encabezado"/>
    </w:pPr>
  </w:p>
  <w:p w14:paraId="36B515D4" w14:textId="77777777" w:rsidR="00043EAA" w:rsidRPr="00AE0C85" w:rsidRDefault="00043EAA" w:rsidP="00AE0C85">
    <w:pPr>
      <w:spacing w:after="0" w:line="240" w:lineRule="auto"/>
      <w:jc w:val="center"/>
      <w:textAlignment w:val="baseline"/>
      <w:rPr>
        <w:rFonts w:ascii="&amp;quot" w:eastAsia="Times New Roman" w:hAnsi="&amp;quot" w:cs="Times New Roman"/>
        <w:color w:val="000000"/>
        <w:sz w:val="12"/>
        <w:szCs w:val="12"/>
      </w:rPr>
    </w:pPr>
  </w:p>
  <w:p w14:paraId="5C1349E5" w14:textId="77777777" w:rsidR="00043EAA" w:rsidRDefault="00043EAA">
    <w:pPr>
      <w:pStyle w:val="Encabezado"/>
    </w:pPr>
    <w:r>
      <w:rPr>
        <w:noProof/>
      </w:rPr>
      <w:drawing>
        <wp:inline distT="0" distB="0" distL="0" distR="0" wp14:anchorId="73D028E1" wp14:editId="13BD35FA">
          <wp:extent cx="904875" cy="904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bero ciudad de mexico - tiju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6B4E6" w14:textId="77777777" w:rsidR="00043EAA" w:rsidRDefault="00043EAA" w:rsidP="00AE0C85">
    <w:pPr>
      <w:pStyle w:val="paragraph"/>
      <w:spacing w:before="0" w:beforeAutospacing="0" w:after="0" w:afterAutospacing="0"/>
      <w:jc w:val="center"/>
      <w:textAlignment w:val="baseline"/>
      <w:rPr>
        <w:rFonts w:ascii="&amp;quot" w:hAnsi="&amp;quot"/>
        <w:color w:val="000000"/>
        <w:sz w:val="12"/>
        <w:szCs w:val="12"/>
      </w:rPr>
    </w:pPr>
  </w:p>
  <w:p w14:paraId="7B56CC2B" w14:textId="77777777" w:rsidR="00043EAA" w:rsidRDefault="00043E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A0792"/>
    <w:multiLevelType w:val="hybridMultilevel"/>
    <w:tmpl w:val="CD5E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AE"/>
    <w:rsid w:val="00043EAA"/>
    <w:rsid w:val="005059AE"/>
    <w:rsid w:val="005A2AD5"/>
    <w:rsid w:val="0086153F"/>
    <w:rsid w:val="00AF38F8"/>
    <w:rsid w:val="00C75A38"/>
    <w:rsid w:val="00C90672"/>
    <w:rsid w:val="00CE1648"/>
    <w:rsid w:val="00F4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D347"/>
  <w15:chartTrackingRefBased/>
  <w15:docId w15:val="{07E0A43C-6C59-4433-BA3F-D932B418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A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05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5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5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5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5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5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5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5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5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5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5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59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59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59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59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59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59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5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5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5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59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59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59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5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59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59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5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9AE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50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5059AE"/>
    <w:pPr>
      <w:spacing w:after="0" w:line="240" w:lineRule="auto"/>
    </w:pPr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5059AE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5059A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5059AE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1550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Martinez Reyes</dc:creator>
  <cp:keywords/>
  <dc:description/>
  <cp:lastModifiedBy>Fanny Martinez Reyes</cp:lastModifiedBy>
  <cp:revision>3</cp:revision>
  <dcterms:created xsi:type="dcterms:W3CDTF">2024-12-02T21:02:00Z</dcterms:created>
  <dcterms:modified xsi:type="dcterms:W3CDTF">2024-12-02T21:03:00Z</dcterms:modified>
</cp:coreProperties>
</file>